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财政决算报告附件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firstLine="420" w:firstLineChars="200"/>
        <w:textAlignment w:val="auto"/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p>
      <w:pPr>
        <w:pStyle w:val="3"/>
      </w:pP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52"/>
          <w:szCs w:val="52"/>
          <w14:textFill>
            <w14:solidFill>
              <w14:schemeClr w14:val="tx1"/>
            </w14:solidFill>
          </w14:textFill>
        </w:rPr>
        <w:t>柞水县2020年财政决算（草案）报表</w:t>
      </w:r>
    </w:p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850" w:h="16783"/>
          <w:pgMar w:top="1984" w:right="1474" w:bottom="1701" w:left="1587" w:header="851" w:footer="1134" w:gutter="0"/>
          <w:pgNumType w:fmt="decimal"/>
          <w:cols w:space="0" w:num="1"/>
          <w:docGrid w:type="lines" w:linePitch="323" w:charSpace="0"/>
        </w:sect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柞水县2020年决算报告附表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1、2020年柞水县一般公共预算收入执行情况比较表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2、2020年柞水县一般公共预算支出执行情况比较表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3、2020年柞水县一般公共预算基本支出表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2020年度柞水县一般公共预算税收返还和转移支付决算表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5、2020年柞水县政府一般债务限额和余额情况表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6、2020年柞水县一般公共预算支出决算经济分类明细表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7、2020年柞水县一般公共预算收支平衡情况表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8、2020年柞水县政府性基金预算收入决算总表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9、2020年柞水县政府性基金预算支出决算总表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10、2020年柞水县政府性基金转移支付表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11、2020年柞水县政府专项债务限额和余额情况表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12、2020年柞水县国有资本经营预算收入决算总表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13、2020年柞水县国有资本经营预算支出决算总表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2020年柞水县国有资本经营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转移支付预算表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、2020年柞水县社会保险基金预算收入决算总表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、2020年柞水县社会保险基金预算支出决算总表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、2020年县本级一般公共预算“三公”经费决算表及说明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420" w:leftChars="200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850" w:h="16783"/>
          <w:pgMar w:top="1984" w:right="1474" w:bottom="1701" w:left="1587" w:header="851" w:footer="1134" w:gutter="0"/>
          <w:pgNumType w:fmt="decimal"/>
          <w:cols w:space="0" w:num="1"/>
          <w:docGrid w:type="lines" w:linePitch="323" w:charSpace="0"/>
        </w:sect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2020年柞水县一般公共预算收入执行情况比较表</w:t>
      </w:r>
    </w:p>
    <w:tbl>
      <w:tblPr>
        <w:tblStyle w:val="6"/>
        <w:tblW w:w="4999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1026"/>
        <w:gridCol w:w="1032"/>
        <w:gridCol w:w="70"/>
        <w:gridCol w:w="1102"/>
        <w:gridCol w:w="1131"/>
        <w:gridCol w:w="1050"/>
        <w:gridCol w:w="6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目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11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6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完成调整预算%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比上年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+、-%</w:t>
            </w: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调整预算数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一、各项税收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10769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11750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12142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103.34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12.75 </w:t>
            </w:r>
          </w:p>
        </w:tc>
        <w:tc>
          <w:tcPr>
            <w:tcW w:w="3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其中：增值税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6261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5939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100.41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-5.14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企业所得税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99.07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26.04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个人所得税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126.67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9.09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资源税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1080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1897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104.81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75.65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城市维护建设税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1078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101.90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-0.74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房产税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583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100.52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13.42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印花税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106.01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43.78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城镇土地使用税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102.80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11.26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土地增值税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102.22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119.05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车船税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109.84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25.91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契税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129.76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217.48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耕地占用税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9.80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烟叶税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98.33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-13.87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环境保护税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-24.32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其他税收收入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二、非税收入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5268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3827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102.05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-27.35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专项收入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1345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1074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1096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102.05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-18.51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行政事业性收费收入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100.35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0.35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罚没收入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1716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959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99.90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-44.11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国有资源（资产）有偿使用收入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1556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104.40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-16.13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捐赠收入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-53.33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政府住房基金收入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-50.60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地方一般预算收入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16037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15500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15969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103.03 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-0.42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pgSz w:w="11850" w:h="16783"/>
          <w:pgMar w:top="1701" w:right="1417" w:bottom="1417" w:left="1417" w:header="851" w:footer="1134" w:gutter="0"/>
          <w:pgNumType w:fmt="decimal"/>
          <w:cols w:space="0" w:num="1"/>
          <w:docGrid w:type="lines" w:linePitch="323" w:charSpace="0"/>
        </w:sectPr>
      </w:pP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2020年柞水县一般公共预算支出执行情况比较表</w:t>
      </w:r>
    </w:p>
    <w:tbl>
      <w:tblPr>
        <w:tblStyle w:val="6"/>
        <w:tblW w:w="5056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2"/>
        <w:gridCol w:w="1025"/>
        <w:gridCol w:w="958"/>
        <w:gridCol w:w="1000"/>
        <w:gridCol w:w="1077"/>
        <w:gridCol w:w="1033"/>
        <w:gridCol w:w="75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单位:万元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目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104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完成调整预算%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比上年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+、-%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调整预算数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一、一般公共服务支出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19282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22890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23213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101.41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20.39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二、国防支出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三、公共安全支出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5793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5637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93.95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-2.69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四、教育支出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32330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32510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31731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97.60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-1.85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五、科学技术支出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325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499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89.11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53.54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六、文化体育与传媒支出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3390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113.38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2.41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七、社会保障和就业支出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33706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30006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92.90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-10.98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八、卫生健康支出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21479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15349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87.21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-28.54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九、节能环保支出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8844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5749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95.02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-35.00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十、城乡社区支出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5771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9820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10109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102.94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75.17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十一、农林水支出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68274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65100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66211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101.71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-3.02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十二、交通运输支出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12208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8870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8149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91.87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-33.25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十三、资源勘探信息等支出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3993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936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106.36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-76.56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十四、商业服务业等支出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267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1333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93.22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399.25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十五、金融支出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十六、自然资源海洋气象等事务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1717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2350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96.23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36.87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十七、住房保障支出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5038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4960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5505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110.99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9.27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十八、粮油物资储备支出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352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2489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100.36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607.10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十九、灾害防治及应急管理支出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1415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1587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104.41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12.16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二十、债务付息支出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4572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5253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5102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97.13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11.59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二十一、债务发行费用支出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42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115.00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-45.24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二十二、其他支出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2450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993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72.48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-59.47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一般公共预算支出合计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232062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225090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220381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97.91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-5.03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pgSz w:w="11850" w:h="16783"/>
          <w:pgMar w:top="1701" w:right="1417" w:bottom="1417" w:left="1417" w:header="851" w:footer="1134" w:gutter="0"/>
          <w:pgNumType w:fmt="decimal"/>
          <w:cols w:space="0" w:num="1"/>
          <w:docGrid w:type="lines" w:linePitch="323" w:charSpace="0"/>
        </w:sectPr>
      </w:pP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2020年柞水县一般公共预算基本支出表</w:t>
      </w:r>
    </w:p>
    <w:p>
      <w:pPr>
        <w:pStyle w:val="3"/>
        <w:jc w:val="righ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单位:万元</w:t>
      </w:r>
    </w:p>
    <w:tbl>
      <w:tblPr>
        <w:tblStyle w:val="6"/>
        <w:tblW w:w="4997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6"/>
        <w:gridCol w:w="1014"/>
        <w:gridCol w:w="1000"/>
        <w:gridCol w:w="1091"/>
        <w:gridCol w:w="1018"/>
        <w:gridCol w:w="1150"/>
        <w:gridCol w:w="1014"/>
        <w:gridCol w:w="1043"/>
        <w:gridCol w:w="707"/>
        <w:gridCol w:w="1014"/>
        <w:gridCol w:w="843"/>
        <w:gridCol w:w="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目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工资福利支出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商品和服务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支出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对个人和家庭补助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资本性支出（资本建设）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基本建设支出</w:t>
            </w: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对企事业单位的补贴</w:t>
            </w:r>
          </w:p>
        </w:tc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债务利息支出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债务发行费用支出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其他支出</w:t>
            </w:r>
          </w:p>
        </w:tc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tblHeader/>
        </w:trPr>
        <w:tc>
          <w:tcPr>
            <w:tcW w:w="1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一、一般公共服务支出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16115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11838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3677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598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二、国防支出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三、公共安全支出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4370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3371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938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61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四、教育支出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24165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17336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3758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3070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五、科学技术支出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329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239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六、文化旅游体育与传媒支出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2661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1759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889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七、社会保障和就业支出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28385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14657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297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13431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八、卫生健康支出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10441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6614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997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2830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九、节能环保支出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2087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196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1385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480 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十、城乡社区支出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881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747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131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十一、农林水支出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10075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4703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1056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4317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十二、交通运输支出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467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381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72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十三、资源勘探工业信息等支出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十四、商业服务业等支出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262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119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102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十五、自然资源海洋气象等事务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1058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808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339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十六、住房保障支出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653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3294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十七、粮油物资储备支出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318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249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十八、灾害防治及应急管理支出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872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225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262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十九、债务付息支出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5608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5102 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二十、债务发行费用支出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64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 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一般公共预算支出合计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110603 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66355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12701 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25807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480 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115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5102 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 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2020年度柞水县一般公共预算税收返还和转移支付决算表</w:t>
      </w:r>
    </w:p>
    <w:p>
      <w:pPr>
        <w:pStyle w:val="2"/>
        <w:jc w:val="righ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单位:万元</w:t>
      </w:r>
    </w:p>
    <w:tbl>
      <w:tblPr>
        <w:tblStyle w:val="6"/>
        <w:tblW w:w="4999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0"/>
        <w:gridCol w:w="1110"/>
        <w:gridCol w:w="6030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预算科目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预算科目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一、返还性收入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-1095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灾害防治及应急管理共同财政事权转移支付收入  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所得税基数返还收入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其他共同财政事权转移支付收入  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成品油税费改革税收返还收入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其他一般性转移支付收入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增值税税收返还收入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三、专项转移支付收入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消费税税收返还收入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一般公共服务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增值税“五五分享”税收返还收入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-1388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外交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其他税收返还收入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国防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二、一般性转移支付收入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162573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公共安全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体制补助收入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教育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均衡性转移支付收入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60500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科学技术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县级基本财力保障机制奖补资金收入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21790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文化体育与传媒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结算补助收入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4443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社会保障和就业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资源枯竭型城市转移支付补助收入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医疗卫生与计划生育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企业事业单位划转补助收入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节能环保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成品油税费改革转移支付补助收入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城乡社区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基层公检法司转移支付收入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农林水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城乡义务教育转移支付收入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交通运输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基本养老金转移支付收入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资源勘探信息等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城乡居民医疗保险转移支付收入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商业服务业等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农村综合改革转移支付收入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金融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产粮（油）大县奖励资金收入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国土海洋气象等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重点生态功能区转移支付收入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6284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住房保障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固定数额补助收入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11276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粮油物资储备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革命老区转移支付收入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1361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灾害防治及应急管理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民族地区转移支付收入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其他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边疆地区转移支付收入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四、债务(转贷)收入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贫困地区转移支付收入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地方政府一般债券(转贷)收入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公共安全共同财政事权转移支付收入 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地方政府向外国政府借款(转贷)收入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教育共同财政事权转移支付收入 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7753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地方政府向国际组织借款(转贷)收入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科学技术共同财政事权转移支付收入 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地方政府其他一般债务(转贷)收入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文化旅游体育与传媒共同财政事权转移支付收入 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四、上解上级支出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社会保障和就业共同财政事权转移支付收入 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13112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  体制上解支出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卫生健康共同财政事权转移支付收入 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4083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  专项上解支出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2750</w:t>
            </w:r>
          </w:p>
        </w:tc>
      </w:tr>
      <w:tr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节能环保共同财政事权转移支付收入 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3488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七、债务还本支出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农林水共同财政事权转移支付收入 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20075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地方政府一般债券还本支出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交通运输共同财政事权转移支付收入 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2660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地方政府向外国政府借款还本支出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资源勘探信息等共同财政事权转移支付收入 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地方政府向国际组织借款还本支出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住房保障共同财政事权转移支付收入 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1811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地方政府其他一般债务还本支出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粮油物资储备共同财政事权转移支付收入 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1860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2020年，省市财政下达我县转移支付资金211826万元，增加18900万元，其中返还性收入-1095万元，一般性转移支付收入162573万元，专项转移支付收入50348万元。在转移支付资金安排上，县财政在财力有限且刚性支出加大的情况下，坚持财力向基层倾斜，共计下达镇办转移支付资金32470万元。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pgSz w:w="16783" w:h="11850" w:orient="landscape"/>
          <w:pgMar w:top="1587" w:right="1417" w:bottom="1417" w:left="1417" w:header="851" w:footer="1134" w:gutter="0"/>
          <w:pgNumType w:fmt="decimal"/>
          <w:cols w:space="0" w:num="1"/>
          <w:docGrid w:type="lines" w:linePitch="323" w:charSpace="0"/>
        </w:sectPr>
      </w:pP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2020年柞水县地方政府一般债务限额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和余额情况表</w:t>
      </w:r>
    </w:p>
    <w:p>
      <w:pPr>
        <w:pStyle w:val="3"/>
        <w:jc w:val="righ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6"/>
        <w:tblW w:w="4999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000"/>
        <w:gridCol w:w="3220"/>
      </w:tblGrid>
      <w:tr>
        <w:tblPrEx>
          <w:shd w:val="clear" w:color="auto" w:fill="auto"/>
        </w:tblPrEx>
        <w:trPr>
          <w:trHeight w:val="510" w:hRule="atLeast"/>
        </w:trPr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2020年度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期初余额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157726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当期新增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3590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新增一般债券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当期减少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6914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统筹财政资金偿还存量债务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期末余额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154402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债务限额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195400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pgSz w:w="11850" w:h="16783"/>
          <w:pgMar w:top="1417" w:right="1417" w:bottom="1417" w:left="1587" w:header="851" w:footer="1134" w:gutter="0"/>
          <w:pgNumType w:fmt="decimal"/>
          <w:cols w:space="0" w:num="1"/>
          <w:docGrid w:type="lines" w:linePitch="323" w:charSpace="0"/>
        </w:sectPr>
      </w:pP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2020年柞水县一般公共预算支出决算经济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分类明细表</w:t>
      </w:r>
    </w:p>
    <w:p>
      <w:pPr>
        <w:jc w:val="righ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6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221"/>
        <w:gridCol w:w="1118"/>
        <w:gridCol w:w="1124"/>
        <w:gridCol w:w="948"/>
        <w:gridCol w:w="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调整预算数</w:t>
            </w:r>
          </w:p>
        </w:tc>
        <w:tc>
          <w:tcPr>
            <w:tcW w:w="6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调整预算%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机关工资福利支出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31145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30145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96.79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工资奖金津补贴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18809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18309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97.34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50102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社会保障缴费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8436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8236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97.63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50103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住房公积金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93.30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50199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其他工资福利支出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2407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91.69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机关商品和服务支出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12503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12103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96.80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办公经费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97.60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50202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会议费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50203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培训费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50204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专用材料购置费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50205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委托业务费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4072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95.09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50206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公务接待费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50208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公务用车运行维护费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50209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维修(护)费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其他商品和服务支出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2615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96.18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机关资本性支出(一)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41411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40411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97.59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50301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房屋建筑物购建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50302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基础设施建设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25130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24630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98.01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50303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公务用车购置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50305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土地征迁补偿和安置支出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14633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14133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96.58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50306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设备购置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50307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大型修缮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50399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其他资本性支出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机关资本性支出(二)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5798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5598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96.55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50402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基础设施建设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5630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5430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96.45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50404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设备购置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50405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大型修缮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对事业单位经常性补助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45651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45231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99.08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50501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工资福利支出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34222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34022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99.42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50502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商品和服务支出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10718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98.13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50599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其他对事业单位补助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97.19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对事业单位资本性补助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8446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8246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97.63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50601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资本性支出(一)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7896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7696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97.47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50602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资本性支出(二)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507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对企业补助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5194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4944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95.19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50701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费用补贴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50702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利息补贴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1449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96.55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50799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其他对企业补助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3674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94.56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对个人和家庭的补助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40997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40377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98.49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50901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社会福利和救助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27120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26820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98.89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50902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助学金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98.29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50903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个人农业生产补贴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5115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98.04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50509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离退休费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658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98.48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50999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其他对个人和家庭补助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7518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7318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97.34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对社会保障基金补助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11254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98.67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51002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对社会保障基金补助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11254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98.67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债务利息及费用支出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5273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97.19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51101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国内债务付息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5253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97.13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51103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国内债务发行费用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115.00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599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其他支出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17418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17097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98.16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59908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对民间非营利组织和群众性自治组织补贴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91.25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59999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其他支出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17178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16878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98.25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一般公共预算支出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225090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220381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97.91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2020年柞水县一般公共预算收支平衡情况表</w:t>
      </w:r>
    </w:p>
    <w:p>
      <w:pPr>
        <w:pStyle w:val="3"/>
        <w:jc w:val="righ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6"/>
        <w:tblW w:w="4998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1272"/>
        <w:gridCol w:w="222"/>
        <w:gridCol w:w="3222"/>
        <w:gridCol w:w="109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  目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  额</w:t>
            </w:r>
          </w:p>
        </w:tc>
        <w:tc>
          <w:tcPr>
            <w:tcW w:w="1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  目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  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全县地方一般公共预算收入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15969</w:t>
            </w: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全县地方一般公共预算支出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220381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中省市补助收入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211826</w:t>
            </w: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上解支出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地方政府债券收入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调出资金等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待偿债置换一般债券上年结余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预算周转金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上年结余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1842</w:t>
            </w: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安排预算稳定调节基金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债务(转贷)收入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19724</w:t>
            </w: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债务还本支出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调入预算稳定调节基金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地方政府债券还本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调入资金等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待偿债置换一般债券结余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收入总计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249459</w:t>
            </w: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支出总计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年终结余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结转下年支出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年终净结余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2020年柞水县政府性基金预算收入决算总表</w:t>
      </w:r>
    </w:p>
    <w:p>
      <w:pPr>
        <w:pStyle w:val="3"/>
        <w:jc w:val="righ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6"/>
        <w:tblW w:w="4998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2"/>
        <w:gridCol w:w="1009"/>
        <w:gridCol w:w="986"/>
        <w:gridCol w:w="993"/>
        <w:gridCol w:w="852"/>
        <w:gridCol w:w="1006"/>
        <w:gridCol w:w="646"/>
      </w:tblGrid>
      <w:tr>
        <w:tblPrEx>
          <w:shd w:val="clear" w:color="auto" w:fill="auto"/>
        </w:tblPrEx>
        <w:trPr>
          <w:trHeight w:val="397" w:hRule="atLeast"/>
        </w:trPr>
        <w:tc>
          <w:tcPr>
            <w:tcW w:w="19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目</w:t>
            </w:r>
          </w:p>
        </w:tc>
        <w:tc>
          <w:tcPr>
            <w:tcW w:w="5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2019年决算数</w:t>
            </w:r>
          </w:p>
        </w:tc>
        <w:tc>
          <w:tcPr>
            <w:tcW w:w="11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预算%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比上年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+、-%</w:t>
            </w: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一、国有土地收益基金收入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二、农业土地开发资金收入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 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71.7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三、国有土地使用权出让金收入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13410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12316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12229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99.3 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-8.8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四、城市基础设施配套费收入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 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132.6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五、污水处理费收入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 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-81.8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收入合计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14058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12614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12527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99.3 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-10.9 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上级补助收入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43.7 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-58.8 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上年结余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 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776.4 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抗疫特别国债转移支付收入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7580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8226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108.5 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政府债券收入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 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-91.6 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基金收入总计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35957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25150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99.5 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-30.4 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pgSz w:w="11850" w:h="16783"/>
          <w:pgMar w:top="1417" w:right="1417" w:bottom="1417" w:left="1701" w:header="851" w:footer="1134" w:gutter="0"/>
          <w:pgNumType w:fmt="decimal"/>
          <w:cols w:space="0" w:num="1"/>
          <w:docGrid w:type="lines" w:linePitch="323" w:charSpace="0"/>
        </w:sectPr>
      </w:pP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2020年柞水县政府性基金预算支出决算总表</w:t>
      </w:r>
    </w:p>
    <w:p>
      <w:pPr>
        <w:jc w:val="righ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6"/>
        <w:tblW w:w="4997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941"/>
        <w:gridCol w:w="941"/>
        <w:gridCol w:w="941"/>
        <w:gridCol w:w="916"/>
        <w:gridCol w:w="1068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</w:trPr>
        <w:tc>
          <w:tcPr>
            <w:tcW w:w="18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目</w:t>
            </w: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完成调整预算%</w:t>
            </w:r>
          </w:p>
        </w:tc>
        <w:tc>
          <w:tcPr>
            <w:tcW w:w="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比上年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+、-%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18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调整预算数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一、文化体育与传媒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-97.3 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二、社会保障和就业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三、节能环保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四、城乡社区事务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31920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10563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7167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67.9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-77.5 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五、农林水事务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六、交通运输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七、资源勘探信息等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八、商业服务业等事务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九、其他支出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139.2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24.2 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十、债务付息支出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1715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1715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65.5 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十一、债务发行费用支出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十二、抗疫特别国债安排的支出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8226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8226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支出合计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33915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21435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17733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82.7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-47.7 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上解支出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上年结余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调出资金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债务还本支出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3715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3715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待偿债置换专项债券结余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基金支出总计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33915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25150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21448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85.3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-36.8 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年终结余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2042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3588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pgSz w:w="11850" w:h="16783"/>
          <w:pgMar w:top="1417" w:right="1417" w:bottom="1417" w:left="1701" w:header="851" w:footer="1134" w:gutter="0"/>
          <w:pgNumType w:fmt="decimal"/>
          <w:cols w:space="0" w:num="1"/>
          <w:docGrid w:type="lines" w:linePitch="323" w:charSpace="0"/>
        </w:sectPr>
      </w:pP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2020年柞水县政府性基金转移支付表</w:t>
      </w:r>
    </w:p>
    <w:p>
      <w:pPr>
        <w:pStyle w:val="2"/>
        <w:jc w:val="righ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6"/>
        <w:tblW w:w="4999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2"/>
        <w:gridCol w:w="36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  目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转移支付补助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旅游发展基金收入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国家电影事业发展专项资金相关收入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大中型水库移民后期扶持基金收入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小型水库移民扶助基金收入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农业土地开发资金收入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国有土地使用权出让相关收入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城市基础设施配套费收入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污水处理费收入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彩票公益金收入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其他政府性基金相关收入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  入  合  计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</w:tr>
    </w:tbl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表十一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2020年柞水县地方政府专项债务限额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和余额情况表</w:t>
      </w:r>
    </w:p>
    <w:p>
      <w:pPr>
        <w:jc w:val="righ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6"/>
        <w:tblW w:w="4999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  <w:gridCol w:w="3119"/>
        <w:gridCol w:w="3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期初余额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47732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atLeast"/>
        </w:trPr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当期新增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当期减少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1996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期末余额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45736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债务限额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62600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表十二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2020年柞水县国有资本经营预算收入决算总表</w:t>
      </w:r>
    </w:p>
    <w:p>
      <w:pPr>
        <w:pStyle w:val="3"/>
        <w:jc w:val="righ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6"/>
        <w:tblW w:w="4996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1445"/>
        <w:gridCol w:w="1591"/>
        <w:gridCol w:w="175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目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调整预算数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利润收入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其他国有资本经营收入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 年 收 入 合 计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上级补助收入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上年结余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  入  总  计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表十三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2020年柞水县国有资本经营预算支出决算总表</w:t>
      </w:r>
    </w:p>
    <w:p>
      <w:pPr>
        <w:jc w:val="righ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6"/>
        <w:tblW w:w="4999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7"/>
        <w:gridCol w:w="1483"/>
        <w:gridCol w:w="1355"/>
        <w:gridCol w:w="2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目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调整预算数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解决历史遗留问题及改革成本支出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国有企业资本金注入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国有企业政策性补贴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金融国有资本经营预算支出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其他国有资本经营预算支出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 年 支 出 合 计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补助市县支出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调出资金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支出总计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年终结余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W w:w="979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318"/>
        <w:gridCol w:w="2929"/>
        <w:gridCol w:w="243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表十四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2020年柞水县国有资本经营转移支付预算表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收入预算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支出预算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收入项目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支出项目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</w:tr>
      <w:tr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本年收入合计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转移性收入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上年结转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国有资本经营预算调出资金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结转下年支出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收入总计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表十五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2020年柞水县社会保险基金预算收入决算总表</w:t>
      </w:r>
    </w:p>
    <w:p>
      <w:pPr>
        <w:jc w:val="righ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6"/>
        <w:tblW w:w="4999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8"/>
        <w:gridCol w:w="1141"/>
        <w:gridCol w:w="1141"/>
        <w:gridCol w:w="187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目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一、城乡居民基本养老保险基金收入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3955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二、机关事业单位基本养老保险基金收入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14710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14700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三、职工基本医疗保险基金收入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5745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5720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四、城乡居民基本医疗保险基金收入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11437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11437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五、工伤保险基金收入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六、失业保险基金收入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  入  合  计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36432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收入总计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36432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表十六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2020年柞水县社会保险基金预算支出决算总表</w:t>
      </w:r>
    </w:p>
    <w:p>
      <w:pPr>
        <w:pStyle w:val="3"/>
        <w:jc w:val="righ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6"/>
        <w:tblW w:w="4998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1"/>
        <w:gridCol w:w="1558"/>
        <w:gridCol w:w="1030"/>
        <w:gridCol w:w="1294"/>
        <w:gridCol w:w="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目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调整预算数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年终结余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一、城乡居民基本养老保险基金支出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3955 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二、机关事业单位基本养老保险基金支出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14710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14700 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三、职工基本医疗保险基金支出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5745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5720 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四、城乡居民基本医疗保险基金支出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11437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11437 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五、工伤保险基金支出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183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187 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六、失业保险基金支出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401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  出  合  计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36432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pgSz w:w="11850" w:h="16783"/>
          <w:pgMar w:top="1701" w:right="1417" w:bottom="1417" w:left="1417" w:header="851" w:footer="1134" w:gutter="0"/>
          <w:pgNumType w:fmt="decimal"/>
          <w:cols w:space="0" w:num="1"/>
          <w:docGrid w:type="lines" w:linePitch="323" w:charSpace="0"/>
        </w:sectPr>
      </w:pPr>
    </w:p>
    <w:p>
      <w:pP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表十七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2020年县本级一般公共预算“三公”经费决算表</w:t>
      </w:r>
    </w:p>
    <w:p>
      <w:pPr>
        <w:pStyle w:val="3"/>
        <w:jc w:val="righ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6"/>
        <w:tblW w:w="4999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55"/>
        <w:gridCol w:w="988"/>
        <w:gridCol w:w="920"/>
        <w:gridCol w:w="881"/>
        <w:gridCol w:w="768"/>
        <w:gridCol w:w="770"/>
        <w:gridCol w:w="949"/>
        <w:gridCol w:w="785"/>
        <w:gridCol w:w="838"/>
        <w:gridCol w:w="850"/>
        <w:gridCol w:w="1071"/>
        <w:gridCol w:w="977"/>
        <w:gridCol w:w="935"/>
        <w:gridCol w:w="830"/>
        <w:gridCol w:w="85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目</w:t>
            </w:r>
          </w:p>
        </w:tc>
        <w:tc>
          <w:tcPr>
            <w:tcW w:w="15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年决算数</w:t>
            </w:r>
          </w:p>
        </w:tc>
        <w:tc>
          <w:tcPr>
            <w:tcW w:w="14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决算数比上年±</w:t>
            </w:r>
          </w:p>
        </w:tc>
        <w:tc>
          <w:tcPr>
            <w:tcW w:w="164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决算数比上年±%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因公出国（境）费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公务用车购置费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公务用车运行维护费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公务接待费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因公出国（境）费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公务用车购置费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公务用车运行维护费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公务接待费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因公出国（境）费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公务用车购置费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公务用车运行维护费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公务接待费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县本级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-773.80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-800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3.00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-0.57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县本级“三公经费”决算支出638万元，比年初预算数584万元增长9.25%，同比增长5.8%。其中：公务用车购置费137万元，主要是人大办、纪委监委购买公务用车，公安局购置执法执勤用车；公务用车运行维护费350万元，主要是从严控制公务车辆使用管理，车辆运行费下降；公务接待费151万元，因中省在柞水召开木耳产业发展现场会、全国食用菌产业发展暨柞水“小木耳大产业招商大会等，接待费用增加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firstLine="0" w:firstLineChars="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pgSz w:w="16783" w:h="11850" w:orient="landscape"/>
      <w:pgMar w:top="1701" w:right="1417" w:bottom="1417" w:left="1417" w:header="851" w:footer="1134" w:gutter="0"/>
      <w:pgNumType w:fmt="decimal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mirrorMargins w:val="1"/>
  <w:bordersDoNotSurroundHeader w:val="0"/>
  <w:bordersDoNotSurroundFooter w:val="0"/>
  <w:attachedTemplate r:id="rId1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52602"/>
    <w:rsid w:val="004123F3"/>
    <w:rsid w:val="026B334D"/>
    <w:rsid w:val="03A517BE"/>
    <w:rsid w:val="03CC108B"/>
    <w:rsid w:val="04144F28"/>
    <w:rsid w:val="051B3F53"/>
    <w:rsid w:val="053A377B"/>
    <w:rsid w:val="056F6684"/>
    <w:rsid w:val="05D85314"/>
    <w:rsid w:val="067E1E13"/>
    <w:rsid w:val="068F1525"/>
    <w:rsid w:val="070E79E2"/>
    <w:rsid w:val="08273A58"/>
    <w:rsid w:val="082758D3"/>
    <w:rsid w:val="08B95B0B"/>
    <w:rsid w:val="092F1822"/>
    <w:rsid w:val="0B0B1CB0"/>
    <w:rsid w:val="0C20700D"/>
    <w:rsid w:val="0C2F51C0"/>
    <w:rsid w:val="0C3F1D37"/>
    <w:rsid w:val="0C5009C1"/>
    <w:rsid w:val="0D5C421E"/>
    <w:rsid w:val="0EE8681A"/>
    <w:rsid w:val="0FD64DFF"/>
    <w:rsid w:val="103C0AC0"/>
    <w:rsid w:val="104D6E1C"/>
    <w:rsid w:val="107A0CAA"/>
    <w:rsid w:val="117B28C8"/>
    <w:rsid w:val="11843F2C"/>
    <w:rsid w:val="11DB1D27"/>
    <w:rsid w:val="12D9233B"/>
    <w:rsid w:val="12E03C74"/>
    <w:rsid w:val="12FB3880"/>
    <w:rsid w:val="1375450F"/>
    <w:rsid w:val="141D385F"/>
    <w:rsid w:val="153D6676"/>
    <w:rsid w:val="19DC103A"/>
    <w:rsid w:val="1A342FAE"/>
    <w:rsid w:val="1A770B4C"/>
    <w:rsid w:val="1A805DF1"/>
    <w:rsid w:val="1A915784"/>
    <w:rsid w:val="1B0F1180"/>
    <w:rsid w:val="1B2531EB"/>
    <w:rsid w:val="1DD77351"/>
    <w:rsid w:val="1DF01F90"/>
    <w:rsid w:val="20885842"/>
    <w:rsid w:val="20B93561"/>
    <w:rsid w:val="239D0051"/>
    <w:rsid w:val="23B176C2"/>
    <w:rsid w:val="2552552D"/>
    <w:rsid w:val="25B9563D"/>
    <w:rsid w:val="264A26DA"/>
    <w:rsid w:val="276108A9"/>
    <w:rsid w:val="27C12551"/>
    <w:rsid w:val="27EF22B1"/>
    <w:rsid w:val="290343AE"/>
    <w:rsid w:val="2ABB40B9"/>
    <w:rsid w:val="2B3C4958"/>
    <w:rsid w:val="2B964552"/>
    <w:rsid w:val="2C5F764B"/>
    <w:rsid w:val="2E36274B"/>
    <w:rsid w:val="2E8F2561"/>
    <w:rsid w:val="2EA80711"/>
    <w:rsid w:val="2ECF2CD2"/>
    <w:rsid w:val="2F8E1E34"/>
    <w:rsid w:val="302D1861"/>
    <w:rsid w:val="309714BD"/>
    <w:rsid w:val="312F6336"/>
    <w:rsid w:val="35F32759"/>
    <w:rsid w:val="35F6318D"/>
    <w:rsid w:val="370E103A"/>
    <w:rsid w:val="37FE73BD"/>
    <w:rsid w:val="3D9B6478"/>
    <w:rsid w:val="3E195B78"/>
    <w:rsid w:val="3E554196"/>
    <w:rsid w:val="40037087"/>
    <w:rsid w:val="43DC7E66"/>
    <w:rsid w:val="44CB2BE8"/>
    <w:rsid w:val="4585533A"/>
    <w:rsid w:val="48452602"/>
    <w:rsid w:val="4B08477A"/>
    <w:rsid w:val="4BA63623"/>
    <w:rsid w:val="4C9A379C"/>
    <w:rsid w:val="4CA4795D"/>
    <w:rsid w:val="4F454990"/>
    <w:rsid w:val="4FDD62E4"/>
    <w:rsid w:val="50414340"/>
    <w:rsid w:val="509B3565"/>
    <w:rsid w:val="515B01B1"/>
    <w:rsid w:val="51D977A8"/>
    <w:rsid w:val="5347553D"/>
    <w:rsid w:val="536541AE"/>
    <w:rsid w:val="541743C7"/>
    <w:rsid w:val="54A25F55"/>
    <w:rsid w:val="56010686"/>
    <w:rsid w:val="56922454"/>
    <w:rsid w:val="5A4E78BF"/>
    <w:rsid w:val="5B672205"/>
    <w:rsid w:val="5C454BA6"/>
    <w:rsid w:val="5CA906F6"/>
    <w:rsid w:val="5F2D53EE"/>
    <w:rsid w:val="5FA32695"/>
    <w:rsid w:val="601534AC"/>
    <w:rsid w:val="601742CA"/>
    <w:rsid w:val="62830D82"/>
    <w:rsid w:val="62F079B0"/>
    <w:rsid w:val="6343357F"/>
    <w:rsid w:val="653C1363"/>
    <w:rsid w:val="67370443"/>
    <w:rsid w:val="675F228E"/>
    <w:rsid w:val="6C5C52A6"/>
    <w:rsid w:val="6D535020"/>
    <w:rsid w:val="6E1934E4"/>
    <w:rsid w:val="6E3C5E71"/>
    <w:rsid w:val="70416AB6"/>
    <w:rsid w:val="727F22C6"/>
    <w:rsid w:val="745F76D2"/>
    <w:rsid w:val="760957B1"/>
    <w:rsid w:val="76C21B57"/>
    <w:rsid w:val="775865A8"/>
    <w:rsid w:val="7983162F"/>
    <w:rsid w:val="79B728E1"/>
    <w:rsid w:val="7A596228"/>
    <w:rsid w:val="7B1F35E6"/>
    <w:rsid w:val="7B9B04EE"/>
    <w:rsid w:val="7CBC30A3"/>
    <w:rsid w:val="7CF622F2"/>
    <w:rsid w:val="7D621355"/>
    <w:rsid w:val="7DF64146"/>
    <w:rsid w:val="7EEC5D49"/>
    <w:rsid w:val="7FE0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index 8"/>
    <w:basedOn w:val="1"/>
    <w:next w:val="1"/>
    <w:qFormat/>
    <w:uiPriority w:val="99"/>
    <w:pPr>
      <w:ind w:left="294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24</Pages>
  <Words>6861</Words>
  <Characters>9727</Characters>
  <Lines>0</Lines>
  <Paragraphs>0</Paragraphs>
  <TotalTime>1</TotalTime>
  <ScaleCrop>false</ScaleCrop>
  <LinksUpToDate>false</LinksUpToDate>
  <CharactersWithSpaces>10742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2018-08-15T09:59:00Z</dcterms:created>
  <dc:creator>平安一生</dc:creator>
  <cp:lastModifiedBy>龙吟卧雪</cp:lastModifiedBy>
  <cp:lastPrinted>2020-09-09T06:54:00Z</cp:lastPrinted>
  <dcterms:modified xsi:type="dcterms:W3CDTF">2021-09-22T09:22:18Z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E66286A3B5F8454E8D052D5B56359A28</vt:lpwstr>
  </property>
</Properties>
</file>